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0CA" w:rsidRPr="004F1927" w:rsidRDefault="004F1927" w:rsidP="00414903">
      <w:pPr>
        <w:spacing w:after="100" w:afterAutospacing="1" w:line="240" w:lineRule="auto"/>
        <w:contextualSpacing/>
        <w:jc w:val="center"/>
        <w:rPr>
          <w:sz w:val="24"/>
          <w:szCs w:val="24"/>
          <w:u w:val="single"/>
        </w:rPr>
      </w:pPr>
      <w:r w:rsidRPr="004F1927">
        <w:rPr>
          <w:b/>
          <w:sz w:val="24"/>
          <w:szCs w:val="24"/>
          <w:u w:val="single"/>
        </w:rPr>
        <w:t xml:space="preserve">Proyecto de ley: </w:t>
      </w:r>
      <w:r w:rsidR="00A26BF1" w:rsidRPr="004F1927">
        <w:rPr>
          <w:b/>
          <w:sz w:val="24"/>
          <w:szCs w:val="24"/>
          <w:u w:val="single"/>
        </w:rPr>
        <w:t xml:space="preserve">Protección de la </w:t>
      </w:r>
      <w:r w:rsidR="002C70CA" w:rsidRPr="004F1927">
        <w:rPr>
          <w:b/>
          <w:sz w:val="24"/>
          <w:szCs w:val="24"/>
          <w:u w:val="single"/>
        </w:rPr>
        <w:t xml:space="preserve">salud individual </w:t>
      </w:r>
      <w:r w:rsidR="00A26BF1" w:rsidRPr="004F1927">
        <w:rPr>
          <w:b/>
          <w:sz w:val="24"/>
          <w:szCs w:val="24"/>
          <w:u w:val="single"/>
        </w:rPr>
        <w:t>(PSI)</w:t>
      </w:r>
    </w:p>
    <w:p w:rsidR="00280E05" w:rsidRDefault="00280E05" w:rsidP="00E55EC9">
      <w:pPr>
        <w:spacing w:after="100" w:afterAutospacing="1" w:line="240" w:lineRule="auto"/>
        <w:contextualSpacing/>
        <w:rPr>
          <w:b/>
        </w:rPr>
      </w:pPr>
    </w:p>
    <w:p w:rsidR="00280E05" w:rsidRPr="00280E05" w:rsidRDefault="00280E05" w:rsidP="00280E05">
      <w:pPr>
        <w:spacing w:after="100" w:afterAutospacing="1" w:line="240" w:lineRule="auto"/>
        <w:contextualSpacing/>
      </w:pPr>
    </w:p>
    <w:p w:rsidR="00706402" w:rsidRPr="004F1927" w:rsidRDefault="00706402" w:rsidP="00706402">
      <w:pPr>
        <w:spacing w:after="100" w:afterAutospacing="1" w:line="240" w:lineRule="auto"/>
        <w:contextualSpacing/>
        <w:jc w:val="center"/>
        <w:rPr>
          <w:b/>
          <w:sz w:val="24"/>
          <w:szCs w:val="24"/>
        </w:rPr>
      </w:pPr>
      <w:r w:rsidRPr="004F1927">
        <w:rPr>
          <w:b/>
          <w:sz w:val="24"/>
          <w:szCs w:val="24"/>
        </w:rPr>
        <w:t>Exposición de motivos</w:t>
      </w:r>
    </w:p>
    <w:p w:rsidR="00706402" w:rsidRDefault="00706402" w:rsidP="00E55EC9">
      <w:pPr>
        <w:spacing w:after="100" w:afterAutospacing="1" w:line="240" w:lineRule="auto"/>
        <w:contextualSpacing/>
      </w:pPr>
    </w:p>
    <w:p w:rsidR="00171B74" w:rsidRDefault="007A037B" w:rsidP="00D36C4C">
      <w:pPr>
        <w:spacing w:after="100" w:afterAutospacing="1" w:line="240" w:lineRule="auto"/>
        <w:ind w:firstLine="360"/>
        <w:contextualSpacing/>
        <w:jc w:val="both"/>
      </w:pPr>
      <w:r>
        <w:t>E</w:t>
      </w:r>
      <w:r w:rsidR="00322D66">
        <w:t>l 16 de setiembre de</w:t>
      </w:r>
      <w:r w:rsidR="003B0AA5">
        <w:t xml:space="preserve"> 1937 </w:t>
      </w:r>
      <w:r w:rsidR="003B0AA5" w:rsidRPr="00FE56B0">
        <w:t>por</w:t>
      </w:r>
      <w:r w:rsidR="003B0AA5">
        <w:t xml:space="preserve"> ley 9697</w:t>
      </w:r>
      <w:r w:rsidR="00316B8F">
        <w:t xml:space="preserve"> se creó el carné de salud como un documento público que identifica a un ciudadano por sus características biológicas </w:t>
      </w:r>
      <w:r>
        <w:t xml:space="preserve">inspirado </w:t>
      </w:r>
      <w:r w:rsidR="00316B8F">
        <w:t>en la eugenesia</w:t>
      </w:r>
      <w:r>
        <w:t xml:space="preserve"> en uso en aquel momento</w:t>
      </w:r>
      <w:r w:rsidR="00316B8F">
        <w:t>.</w:t>
      </w:r>
      <w:r>
        <w:t xml:space="preserve"> </w:t>
      </w:r>
      <w:r w:rsidR="00171B74">
        <w:t>Es requerido a todos los trabajadores públicos y privados cada dos años.</w:t>
      </w:r>
      <w:r w:rsidR="00D570E3">
        <w:t xml:space="preserve"> </w:t>
      </w:r>
      <w:r w:rsidR="00D570E3" w:rsidRPr="003C4678">
        <w:rPr>
          <w:u w:val="single"/>
        </w:rPr>
        <w:t xml:space="preserve">No existe en ningún país del mundo y ni siquiera es una recomendación de la Organización Mundial de la Salud (OMS). Y si fuera una recomendación, no sería lo mismo que </w:t>
      </w:r>
      <w:r w:rsidR="001B7BB0">
        <w:rPr>
          <w:u w:val="single"/>
        </w:rPr>
        <w:t xml:space="preserve">una </w:t>
      </w:r>
      <w:r w:rsidR="00D570E3" w:rsidRPr="003C4678">
        <w:rPr>
          <w:u w:val="single"/>
        </w:rPr>
        <w:t>“obliga</w:t>
      </w:r>
      <w:r w:rsidR="001B7BB0">
        <w:rPr>
          <w:u w:val="single"/>
        </w:rPr>
        <w:t>ción</w:t>
      </w:r>
      <w:r w:rsidR="00D570E3" w:rsidRPr="003C4678">
        <w:rPr>
          <w:u w:val="single"/>
        </w:rPr>
        <w:t>”</w:t>
      </w:r>
      <w:r w:rsidR="00D570E3">
        <w:t>.</w:t>
      </w:r>
    </w:p>
    <w:p w:rsidR="0069180D" w:rsidRDefault="00171B74" w:rsidP="0069180D">
      <w:pPr>
        <w:spacing w:after="100" w:afterAutospacing="1" w:line="240" w:lineRule="auto"/>
        <w:ind w:firstLine="360"/>
        <w:contextualSpacing/>
        <w:jc w:val="both"/>
      </w:pPr>
      <w:r>
        <w:t>E</w:t>
      </w:r>
      <w:r w:rsidR="00322D66">
        <w:t>l 20 de junio de</w:t>
      </w:r>
      <w:r>
        <w:t xml:space="preserve"> 2000 por ley 17242 se declaró de interés público la prevenc</w:t>
      </w:r>
      <w:r w:rsidR="00833664">
        <w:t xml:space="preserve">ión de cánceres </w:t>
      </w:r>
      <w:proofErr w:type="spellStart"/>
      <w:r w:rsidR="00833664">
        <w:t>genito</w:t>
      </w:r>
      <w:proofErr w:type="spellEnd"/>
      <w:r w:rsidR="00833664">
        <w:t>-mamarios</w:t>
      </w:r>
      <w:r>
        <w:t xml:space="preserve"> consagrando que “</w:t>
      </w:r>
      <w:r w:rsidRPr="00706402">
        <w:rPr>
          <w:i/>
        </w:rPr>
        <w:t xml:space="preserve">Las mujeres trabajadoras de la actividad privada y las funcionarias públicas tendrán el derecho a un día al año de licencia especial con goce de sueldo a efectos de facilitar su concurrencia a realizarse exámenes de </w:t>
      </w:r>
      <w:proofErr w:type="spellStart"/>
      <w:r w:rsidRPr="00706402">
        <w:rPr>
          <w:i/>
        </w:rPr>
        <w:t>Papanicolau</w:t>
      </w:r>
      <w:proofErr w:type="spellEnd"/>
      <w:r w:rsidRPr="00706402">
        <w:rPr>
          <w:i/>
        </w:rPr>
        <w:t xml:space="preserve"> y/o radiografía mamaria</w:t>
      </w:r>
      <w:r>
        <w:t>”.</w:t>
      </w:r>
    </w:p>
    <w:p w:rsidR="0069180D" w:rsidRPr="00977A12" w:rsidRDefault="0069180D" w:rsidP="0069180D">
      <w:pPr>
        <w:spacing w:after="100" w:afterAutospacing="1" w:line="240" w:lineRule="auto"/>
        <w:ind w:firstLine="360"/>
        <w:contextualSpacing/>
        <w:jc w:val="both"/>
        <w:rPr>
          <w:rFonts w:cstheme="minorHAnsi"/>
        </w:rPr>
      </w:pPr>
      <w:r w:rsidRPr="00977A12">
        <w:rPr>
          <w:rFonts w:cstheme="minorHAnsi"/>
        </w:rPr>
        <w:t xml:space="preserve">El 11 de agosto de 2000 por ley 17250 de defensa del consumidor se establecieron los derechos básicos del consumidor. El art.6 detalla: la libertad de elegir, la protección de la vida, la salud y la seguridad contra los riesgos causados por las prácticas en el suministro de productos y servicios considerados peligrosos o nocivos. </w:t>
      </w:r>
    </w:p>
    <w:p w:rsidR="00854762" w:rsidRDefault="00854762" w:rsidP="00D36C4C">
      <w:pPr>
        <w:spacing w:after="100" w:afterAutospacing="1" w:line="240" w:lineRule="auto"/>
        <w:ind w:firstLine="360"/>
        <w:contextualSpacing/>
        <w:jc w:val="both"/>
      </w:pPr>
      <w:r>
        <w:t xml:space="preserve">El 6 de marzo de 2007 por ley 18104 se declaró la </w:t>
      </w:r>
      <w:r w:rsidR="00706402">
        <w:t>“</w:t>
      </w:r>
      <w:r>
        <w:t>igualdad de derechos y oportunidades  entre hombres y mujeres en la república</w:t>
      </w:r>
      <w:r w:rsidR="00706402">
        <w:t>”</w:t>
      </w:r>
      <w:r>
        <w:t xml:space="preserve">. </w:t>
      </w:r>
    </w:p>
    <w:p w:rsidR="00EB33C2" w:rsidRDefault="00EB33C2" w:rsidP="00D36C4C">
      <w:pPr>
        <w:spacing w:after="100" w:afterAutospacing="1" w:line="240" w:lineRule="auto"/>
        <w:ind w:firstLine="360"/>
        <w:contextualSpacing/>
        <w:jc w:val="both"/>
      </w:pPr>
      <w:r>
        <w:t>El 18 de mayo de 2007 por ley 18131 se creó el FONASA. El 5 de diciembre de 2007 por ley 18211 se creó el SNIS.</w:t>
      </w:r>
    </w:p>
    <w:p w:rsidR="00B657A5" w:rsidRDefault="00B657A5" w:rsidP="00D36C4C">
      <w:pPr>
        <w:spacing w:after="100" w:afterAutospacing="1" w:line="240" w:lineRule="auto"/>
        <w:ind w:firstLine="360"/>
        <w:contextualSpacing/>
        <w:jc w:val="both"/>
      </w:pPr>
      <w:r>
        <w:t>El 11 de agosto de 2008 por ley 18331 se declaró derecho humano la protección de datos per</w:t>
      </w:r>
      <w:r w:rsidR="00706402">
        <w:t>sonales. El art. 4 declara dato</w:t>
      </w:r>
      <w:r>
        <w:t xml:space="preserve"> sensible a la información de salud y el art. 18 establece que “</w:t>
      </w:r>
      <w:r w:rsidRPr="00706402">
        <w:rPr>
          <w:i/>
        </w:rPr>
        <w:t>Ninguna persona puede ser obligada a proporcionar datos sensibles</w:t>
      </w:r>
      <w:r>
        <w:t xml:space="preserve">”. El carné de salud implica proporcionar datos de salud en instancias que no están relacionadas con la asistencia médica. </w:t>
      </w:r>
    </w:p>
    <w:p w:rsidR="00B657A5" w:rsidRDefault="00B657A5" w:rsidP="00D36C4C">
      <w:pPr>
        <w:spacing w:after="100" w:afterAutospacing="1" w:line="240" w:lineRule="auto"/>
        <w:ind w:firstLine="360"/>
        <w:contextualSpacing/>
        <w:jc w:val="both"/>
      </w:pPr>
      <w:r>
        <w:t>El 15 de agosto de 2008 por ley 18335 se definieron los derechos de los pacientes y usuarios de servicios de salud. Su art. 11 estableció el derecho al previo consentimiento informado para cualquier diagnóstico o tratamiento. El art.18 establece el derecho a no saber sobre su enfermedad y a que se lleve una historia clínica completa “</w:t>
      </w:r>
      <w:r w:rsidRPr="00706402">
        <w:rPr>
          <w:i/>
        </w:rPr>
        <w:t>donde figure la evolución de su estado de salud desde el nacimiento hasta la muerte</w:t>
      </w:r>
      <w:r>
        <w:t>”</w:t>
      </w:r>
      <w:r w:rsidR="00007830">
        <w:t xml:space="preserve">. </w:t>
      </w:r>
    </w:p>
    <w:p w:rsidR="001B22AB" w:rsidRDefault="001B22AB" w:rsidP="00D36C4C">
      <w:pPr>
        <w:spacing w:after="100" w:afterAutospacing="1" w:line="240" w:lineRule="auto"/>
        <w:ind w:firstLine="360"/>
        <w:contextualSpacing/>
        <w:jc w:val="both"/>
      </w:pPr>
      <w:r>
        <w:t xml:space="preserve">Presuponer que una persona sana (asintomática) pueda padecer una patología y someterla a </w:t>
      </w:r>
      <w:r w:rsidR="00C87FDE">
        <w:t xml:space="preserve"> chequeos</w:t>
      </w:r>
      <w:r>
        <w:t xml:space="preserve"> constituye un </w:t>
      </w:r>
      <w:r w:rsidRPr="001B22AB">
        <w:t>experimento</w:t>
      </w:r>
      <w:r>
        <w:t xml:space="preserve"> médico</w:t>
      </w:r>
      <w:r w:rsidRPr="001B22AB">
        <w:t>.</w:t>
      </w:r>
      <w:r w:rsidR="002100FE">
        <w:t xml:space="preserve"> Es contrario al Código de Nüremberg y </w:t>
      </w:r>
      <w:r w:rsidR="003C25C7">
        <w:t xml:space="preserve">a la </w:t>
      </w:r>
      <w:r w:rsidR="002100FE">
        <w:t>Declaración de Helsinki</w:t>
      </w:r>
      <w:r w:rsidR="00EE6017">
        <w:t xml:space="preserve"> someter a una persona a un experimento sin su consentimiento</w:t>
      </w:r>
      <w:r w:rsidR="002100FE">
        <w:t xml:space="preserve">. </w:t>
      </w:r>
      <w:r>
        <w:t>El art. 12 de la ley 18335 impone la autorización expresa por parte del paciente sujeto de investigación médica.</w:t>
      </w:r>
    </w:p>
    <w:p w:rsidR="00F0275B" w:rsidRPr="0002673D" w:rsidRDefault="00F0275B" w:rsidP="00D36C4C">
      <w:pPr>
        <w:spacing w:after="100" w:afterAutospacing="1" w:line="240" w:lineRule="auto"/>
        <w:ind w:firstLine="360"/>
        <w:contextualSpacing/>
        <w:jc w:val="both"/>
      </w:pPr>
      <w:r>
        <w:t>El 9 de febrero de 2010 por ley 18651 se estableció la protección integral de personas con discapacidad por la cual se reconoce su derecho al trabajo.</w:t>
      </w:r>
      <w:r w:rsidR="0032646E">
        <w:t xml:space="preserve"> El 24 de octubre de 2018 por ley 19691 se promueve el trabajo para personas con discapacidad.</w:t>
      </w:r>
      <w:r>
        <w:t xml:space="preserve"> </w:t>
      </w:r>
      <w:r w:rsidR="0002673D" w:rsidRPr="0002673D">
        <w:t>Es decir: esas personas pueden hacer valer su discapacidad permanente para acceder al trabajo y conservarlo mientras que las demás son obligadas a presentar una habilitación provisoria (el carné de salud por hasta dos años) para acceder al mismo trabajo y recertificarse cada 2 años para conservarlo.</w:t>
      </w:r>
    </w:p>
    <w:p w:rsidR="009C7994" w:rsidRDefault="00DB6C82" w:rsidP="00D36C4C">
      <w:pPr>
        <w:spacing w:after="100" w:afterAutospacing="1" w:line="240" w:lineRule="auto"/>
        <w:ind w:firstLine="360"/>
        <w:contextualSpacing/>
        <w:jc w:val="both"/>
      </w:pPr>
      <w:r>
        <w:t xml:space="preserve">El 25 de setiembre de 2014 por ley 19286 se sancionó el código de ética médica. </w:t>
      </w:r>
      <w:r w:rsidR="009C7994">
        <w:t xml:space="preserve">Obliga a todos los médicos en ejercicio en Uruguay a </w:t>
      </w:r>
    </w:p>
    <w:p w:rsidR="009C7994" w:rsidRPr="009C7994" w:rsidRDefault="009C7994" w:rsidP="00E55EC9">
      <w:pPr>
        <w:pStyle w:val="Prrafodelista"/>
        <w:numPr>
          <w:ilvl w:val="0"/>
          <w:numId w:val="1"/>
        </w:numPr>
        <w:spacing w:after="100" w:afterAutospacing="1" w:line="240" w:lineRule="auto"/>
      </w:pPr>
      <w:r w:rsidRPr="009C7994">
        <w:t xml:space="preserve">respetar los derechos humanos, </w:t>
      </w:r>
    </w:p>
    <w:p w:rsidR="009C7994" w:rsidRPr="009C7994" w:rsidRDefault="009C7994" w:rsidP="00E55EC9">
      <w:pPr>
        <w:pStyle w:val="Prrafodelista"/>
        <w:numPr>
          <w:ilvl w:val="0"/>
          <w:numId w:val="1"/>
        </w:numPr>
        <w:spacing w:after="100" w:afterAutospacing="1" w:line="240" w:lineRule="auto"/>
      </w:pPr>
      <w:r w:rsidRPr="009C7994">
        <w:t>que el paciente conozca sus derechos</w:t>
      </w:r>
      <w:r w:rsidR="007C0BBE">
        <w:t>,</w:t>
      </w:r>
    </w:p>
    <w:p w:rsidR="009C7994" w:rsidRPr="009C7994" w:rsidRDefault="009C7994" w:rsidP="00E55EC9">
      <w:pPr>
        <w:pStyle w:val="Prrafodelista"/>
        <w:numPr>
          <w:ilvl w:val="0"/>
          <w:numId w:val="1"/>
        </w:numPr>
        <w:spacing w:after="100" w:afterAutospacing="1" w:line="240" w:lineRule="auto"/>
      </w:pPr>
      <w:r w:rsidRPr="009C7994">
        <w:t xml:space="preserve">respetar integralmente los derechos humanos, la autonomía y la libertad, </w:t>
      </w:r>
    </w:p>
    <w:p w:rsidR="009C7994" w:rsidRPr="009C7994" w:rsidRDefault="009C7994" w:rsidP="00E55EC9">
      <w:pPr>
        <w:pStyle w:val="Prrafodelista"/>
        <w:numPr>
          <w:ilvl w:val="0"/>
          <w:numId w:val="1"/>
        </w:numPr>
        <w:spacing w:after="100" w:afterAutospacing="1" w:line="240" w:lineRule="auto"/>
      </w:pPr>
      <w:r w:rsidRPr="009C7994">
        <w:t xml:space="preserve">dar información completa, veraz y oportuna, </w:t>
      </w:r>
    </w:p>
    <w:p w:rsidR="009C7994" w:rsidRPr="009C7994" w:rsidRDefault="009C7994" w:rsidP="00E55EC9">
      <w:pPr>
        <w:pStyle w:val="Prrafodelista"/>
        <w:numPr>
          <w:ilvl w:val="0"/>
          <w:numId w:val="1"/>
        </w:numPr>
        <w:spacing w:after="100" w:afterAutospacing="1" w:line="240" w:lineRule="auto"/>
      </w:pPr>
      <w:r w:rsidRPr="009C7994">
        <w:t xml:space="preserve">comunicar los beneficios y los riesgos de cualquier procedimiento diagnóstico o terapéutico propuesto, </w:t>
      </w:r>
    </w:p>
    <w:p w:rsidR="009C7994" w:rsidRPr="009C7994" w:rsidRDefault="009C7994" w:rsidP="00E55EC9">
      <w:pPr>
        <w:pStyle w:val="Prrafodelista"/>
        <w:numPr>
          <w:ilvl w:val="0"/>
          <w:numId w:val="1"/>
        </w:numPr>
        <w:spacing w:after="100" w:afterAutospacing="1" w:line="240" w:lineRule="auto"/>
      </w:pPr>
      <w:r w:rsidRPr="009C7994">
        <w:t xml:space="preserve">respetar la libre decisión del paciente incluido el rechazo al mismo, </w:t>
      </w:r>
    </w:p>
    <w:p w:rsidR="009C7994" w:rsidRPr="009C7994" w:rsidRDefault="009C7994" w:rsidP="00E55EC9">
      <w:pPr>
        <w:pStyle w:val="Prrafodelista"/>
        <w:numPr>
          <w:ilvl w:val="0"/>
          <w:numId w:val="1"/>
        </w:numPr>
        <w:spacing w:after="100" w:afterAutospacing="1" w:line="240" w:lineRule="auto"/>
      </w:pPr>
      <w:r w:rsidRPr="009C7994">
        <w:t xml:space="preserve">registrar el acto médico en la historia clínica del paciente, </w:t>
      </w:r>
    </w:p>
    <w:p w:rsidR="009C7994" w:rsidRPr="009C7994" w:rsidRDefault="009C7994" w:rsidP="00E55EC9">
      <w:pPr>
        <w:pStyle w:val="Prrafodelista"/>
        <w:numPr>
          <w:ilvl w:val="0"/>
          <w:numId w:val="1"/>
        </w:numPr>
        <w:spacing w:after="100" w:afterAutospacing="1" w:line="240" w:lineRule="auto"/>
      </w:pPr>
      <w:r w:rsidRPr="009C7994">
        <w:t>aceptar el derecho del paciente a la libre elección de su médico,</w:t>
      </w:r>
    </w:p>
    <w:p w:rsidR="00DB6C82" w:rsidRDefault="009C7994" w:rsidP="00E55EC9">
      <w:pPr>
        <w:pStyle w:val="Prrafodelista"/>
        <w:numPr>
          <w:ilvl w:val="0"/>
          <w:numId w:val="1"/>
        </w:numPr>
        <w:spacing w:after="100" w:afterAutospacing="1" w:line="240" w:lineRule="auto"/>
      </w:pPr>
      <w:r w:rsidRPr="009C7994">
        <w:t>aceptar la consulta solicitada por el paciente con otro médico.</w:t>
      </w:r>
    </w:p>
    <w:p w:rsidR="001D1B5F" w:rsidRDefault="001D1B5F" w:rsidP="00887DBC">
      <w:pPr>
        <w:spacing w:after="100" w:afterAutospacing="1" w:line="240" w:lineRule="auto"/>
        <w:ind w:firstLine="360"/>
        <w:contextualSpacing/>
        <w:jc w:val="both"/>
      </w:pPr>
      <w:r w:rsidRPr="001D1B5F">
        <w:lastRenderedPageBreak/>
        <w:t>En particular el art.73 establece el derecho del paciente y del médico a la segunda opinión médica. Es decir: la obligatoriedad de procedimientos médicos</w:t>
      </w:r>
      <w:r w:rsidR="00983E7D">
        <w:t xml:space="preserve"> no sólo es anticientífica sino que además</w:t>
      </w:r>
      <w:r w:rsidRPr="001D1B5F">
        <w:t xml:space="preserve"> es contraria a este derecho porque en cualquier asunto puede haber más de una opinión.</w:t>
      </w:r>
    </w:p>
    <w:p w:rsidR="00887DBC" w:rsidRPr="00887DBC" w:rsidRDefault="00887DBC" w:rsidP="00887DBC">
      <w:pPr>
        <w:spacing w:after="100" w:afterAutospacing="1" w:line="240" w:lineRule="auto"/>
        <w:ind w:firstLine="360"/>
        <w:contextualSpacing/>
        <w:jc w:val="both"/>
        <w:rPr>
          <w:i/>
        </w:rPr>
      </w:pPr>
      <w:r w:rsidRPr="00887DBC">
        <w:t>El 19 de octubre de 2005 se aprobó por aclamación y con la participación de Uruguay, la Declaración Universal de Bioética y Derechos Humanos. El art. 3 impone el respeto pleno a “</w:t>
      </w:r>
      <w:r w:rsidRPr="00887DBC">
        <w:rPr>
          <w:i/>
        </w:rPr>
        <w:t>la dignidad humana, los derechos humanos y las libertades fundamentales”</w:t>
      </w:r>
      <w:r w:rsidRPr="00887DBC">
        <w:t xml:space="preserve"> y establece que  “</w:t>
      </w:r>
      <w:r w:rsidRPr="00887DBC">
        <w:rPr>
          <w:i/>
        </w:rPr>
        <w:t>Los intereses y el bienestar de la persona deberían tener prioridad con respecto al interés exclusivo de la ciencia o la sociedad”.</w:t>
      </w:r>
    </w:p>
    <w:p w:rsidR="00F03CD3" w:rsidRDefault="00F03CD3" w:rsidP="00D36C4C">
      <w:pPr>
        <w:spacing w:after="100" w:afterAutospacing="1" w:line="240" w:lineRule="auto"/>
        <w:ind w:firstLine="360"/>
        <w:contextualSpacing/>
        <w:jc w:val="both"/>
      </w:pPr>
      <w:r>
        <w:t>El 7 de julio de 2020 la Institución Nacional de Derechos Humanos y Defensoría del Pueblo por resolución 856/020 recomienda al MSP eliminar del protocolo del carné de salud todos los requisitos que no fueron incluidos por ley.</w:t>
      </w:r>
    </w:p>
    <w:p w:rsidR="009C7994" w:rsidRDefault="00E85E90" w:rsidP="00D36C4C">
      <w:pPr>
        <w:spacing w:after="100" w:afterAutospacing="1" w:line="240" w:lineRule="auto"/>
        <w:ind w:firstLine="360"/>
        <w:contextualSpacing/>
      </w:pPr>
      <w:r>
        <w:t>En virtud de lo expuesto resulta que el carné de salud</w:t>
      </w:r>
      <w:r w:rsidR="00F03CD3">
        <w:t xml:space="preserve"> </w:t>
      </w:r>
      <w:r w:rsidR="004942D0" w:rsidRPr="00414903">
        <w:t xml:space="preserve">creado por ley y </w:t>
      </w:r>
      <w:r w:rsidR="00F03CD3">
        <w:t>reglamentado por decreto</w:t>
      </w:r>
      <w:r w:rsidR="00AE31F9">
        <w:t>s</w:t>
      </w:r>
      <w:r>
        <w:t>:</w:t>
      </w:r>
    </w:p>
    <w:p w:rsidR="00887DBC" w:rsidRDefault="00887DBC" w:rsidP="00E55EC9">
      <w:pPr>
        <w:pStyle w:val="Prrafodelista"/>
        <w:numPr>
          <w:ilvl w:val="0"/>
          <w:numId w:val="1"/>
        </w:numPr>
        <w:spacing w:after="100" w:afterAutospacing="1" w:line="240" w:lineRule="auto"/>
      </w:pPr>
      <w:r>
        <w:t>vulnera los derechos humanos</w:t>
      </w:r>
    </w:p>
    <w:p w:rsidR="00F03CD3" w:rsidRDefault="00F03CD3" w:rsidP="00E55EC9">
      <w:pPr>
        <w:pStyle w:val="Prrafodelista"/>
        <w:numPr>
          <w:ilvl w:val="0"/>
          <w:numId w:val="1"/>
        </w:numPr>
        <w:spacing w:after="100" w:afterAutospacing="1" w:line="240" w:lineRule="auto"/>
      </w:pPr>
      <w:r>
        <w:t>es contrario al art.10 de la constitución</w:t>
      </w:r>
    </w:p>
    <w:p w:rsidR="0069180D" w:rsidRDefault="0069180D" w:rsidP="00E55EC9">
      <w:pPr>
        <w:pStyle w:val="Prrafodelista"/>
        <w:numPr>
          <w:ilvl w:val="0"/>
          <w:numId w:val="1"/>
        </w:numPr>
        <w:spacing w:after="100" w:afterAutospacing="1" w:line="240" w:lineRule="auto"/>
      </w:pPr>
      <w:r>
        <w:t>es contrario al derecho del consumidor a elegir</w:t>
      </w:r>
    </w:p>
    <w:p w:rsidR="00E85E90" w:rsidRDefault="00E85E90" w:rsidP="00E55EC9">
      <w:pPr>
        <w:pStyle w:val="Prrafodelista"/>
        <w:numPr>
          <w:ilvl w:val="0"/>
          <w:numId w:val="1"/>
        </w:numPr>
        <w:spacing w:after="100" w:afterAutospacing="1" w:line="240" w:lineRule="auto"/>
      </w:pPr>
      <w:r>
        <w:t>es contrario al derecho del previo consentimiento</w:t>
      </w:r>
    </w:p>
    <w:p w:rsidR="00E85E90" w:rsidRDefault="00E85E90" w:rsidP="00E55EC9">
      <w:pPr>
        <w:pStyle w:val="Prrafodelista"/>
        <w:numPr>
          <w:ilvl w:val="0"/>
          <w:numId w:val="1"/>
        </w:numPr>
        <w:spacing w:after="100" w:afterAutospacing="1" w:line="240" w:lineRule="auto"/>
      </w:pPr>
      <w:r>
        <w:t xml:space="preserve">presupone enfermo al trabajador y </w:t>
      </w:r>
      <w:r w:rsidR="00706402">
        <w:t>lo obliga a saber sobre su enfermedad</w:t>
      </w:r>
    </w:p>
    <w:p w:rsidR="00E85E90" w:rsidRDefault="00E85E90" w:rsidP="00E55EC9">
      <w:pPr>
        <w:pStyle w:val="Prrafodelista"/>
        <w:numPr>
          <w:ilvl w:val="0"/>
          <w:numId w:val="1"/>
        </w:numPr>
        <w:spacing w:after="100" w:afterAutospacing="1" w:line="240" w:lineRule="auto"/>
      </w:pPr>
      <w:r>
        <w:t>discrimina a las personas sin discapacidad</w:t>
      </w:r>
      <w:r w:rsidR="00624033">
        <w:t xml:space="preserve"> </w:t>
      </w:r>
    </w:p>
    <w:p w:rsidR="00E85E90" w:rsidRDefault="00E85E90" w:rsidP="00E55EC9">
      <w:pPr>
        <w:pStyle w:val="Prrafodelista"/>
        <w:numPr>
          <w:ilvl w:val="0"/>
          <w:numId w:val="1"/>
        </w:numPr>
        <w:spacing w:after="100" w:afterAutospacing="1" w:line="240" w:lineRule="auto"/>
      </w:pPr>
      <w:r>
        <w:t>incluye chequeos adicionales para las mujeres y por lo tanto impone barreras adicionales para ejercer los mismos derechos que el hombre.</w:t>
      </w:r>
    </w:p>
    <w:p w:rsidR="00E85E90" w:rsidRDefault="00E85E90" w:rsidP="00E55EC9">
      <w:pPr>
        <w:pStyle w:val="Prrafodelista"/>
        <w:numPr>
          <w:ilvl w:val="0"/>
          <w:numId w:val="1"/>
        </w:numPr>
        <w:spacing w:after="100" w:afterAutospacing="1" w:line="240" w:lineRule="auto"/>
      </w:pPr>
      <w:r>
        <w:t>no aporta a la protección a la salud y simplemente constituye un permiso y barrera para ejercer otros derechos humanos como trabajar</w:t>
      </w:r>
      <w:r w:rsidR="00706402">
        <w:t>, estudiar, obtener la licencia de conducir</w:t>
      </w:r>
      <w:r w:rsidR="000029DF">
        <w:t xml:space="preserve"> amateur (en Durazno y Salto)</w:t>
      </w:r>
      <w:r>
        <w:t>.</w:t>
      </w:r>
    </w:p>
    <w:p w:rsidR="00E85E90" w:rsidRDefault="00E85E90" w:rsidP="00E55EC9">
      <w:pPr>
        <w:pStyle w:val="Prrafodelista"/>
        <w:numPr>
          <w:ilvl w:val="0"/>
          <w:numId w:val="1"/>
        </w:numPr>
        <w:spacing w:after="100" w:afterAutospacing="1" w:line="240" w:lineRule="auto"/>
      </w:pPr>
      <w:r>
        <w:t>Al exhibir fecha</w:t>
      </w:r>
      <w:r w:rsidR="00AC6EE8">
        <w:t>s de emisión y</w:t>
      </w:r>
      <w:r>
        <w:t xml:space="preserve"> de vencimiento, introduce un criterio discriminatorio en los protocolos de</w:t>
      </w:r>
      <w:r w:rsidR="00AC6EE8">
        <w:t xml:space="preserve"> selección de personal: el de período de permiso para trabajar.</w:t>
      </w:r>
    </w:p>
    <w:p w:rsidR="00BF3320" w:rsidRPr="00BF3320" w:rsidRDefault="00706402" w:rsidP="00E55EC9">
      <w:pPr>
        <w:pStyle w:val="Prrafodelista"/>
        <w:numPr>
          <w:ilvl w:val="0"/>
          <w:numId w:val="1"/>
        </w:numPr>
        <w:spacing w:after="100" w:afterAutospacing="1" w:line="240" w:lineRule="auto"/>
      </w:pPr>
      <w:r>
        <w:t>Es discriminatorio por cuanto identifica a los ciudadanos por información sensible</w:t>
      </w:r>
      <w:r w:rsidR="000867F5">
        <w:t>.</w:t>
      </w:r>
    </w:p>
    <w:p w:rsidR="00602A67" w:rsidRPr="0005752E" w:rsidRDefault="00602A67" w:rsidP="00D36C4C">
      <w:pPr>
        <w:spacing w:after="100" w:afterAutospacing="1" w:line="240" w:lineRule="auto"/>
        <w:ind w:firstLine="360"/>
        <w:contextualSpacing/>
        <w:jc w:val="both"/>
      </w:pPr>
      <w:r w:rsidRPr="0005752E">
        <w:rPr>
          <w:rFonts w:cstheme="minorHAnsi"/>
        </w:rPr>
        <w:t>En consecuencia la ley 9697 debe ser derogada y quedarán sin efecto todas las disposiciones que derivan de ella.</w:t>
      </w:r>
    </w:p>
    <w:p w:rsidR="007A037B" w:rsidRDefault="00BF3320" w:rsidP="00D36C4C">
      <w:pPr>
        <w:spacing w:after="100" w:afterAutospacing="1" w:line="240" w:lineRule="auto"/>
        <w:ind w:firstLine="360"/>
        <w:contextualSpacing/>
        <w:jc w:val="both"/>
      </w:pPr>
      <w:r w:rsidRPr="0005752E">
        <w:t>Se propone el siguiente proyecto de ley para garantizar</w:t>
      </w:r>
      <w:r w:rsidR="00CD3D50" w:rsidRPr="0005752E">
        <w:t xml:space="preserve"> </w:t>
      </w:r>
      <w:r w:rsidR="00FC3C6D" w:rsidRPr="0005752E">
        <w:t xml:space="preserve">a cada ciudadano </w:t>
      </w:r>
      <w:r w:rsidR="00706402" w:rsidRPr="0005752E">
        <w:t xml:space="preserve">el </w:t>
      </w:r>
      <w:r w:rsidR="00FC3C6D" w:rsidRPr="0005752E">
        <w:t xml:space="preserve">fiel </w:t>
      </w:r>
      <w:r w:rsidR="00706402" w:rsidRPr="0005752E">
        <w:t>cumplimiento del art.44 de</w:t>
      </w:r>
      <w:r w:rsidR="00CF1F1F" w:rsidRPr="0005752E">
        <w:t xml:space="preserve"> </w:t>
      </w:r>
      <w:r w:rsidR="00706402" w:rsidRPr="0005752E">
        <w:t xml:space="preserve">la Constitución así como </w:t>
      </w:r>
      <w:r w:rsidR="004C1823" w:rsidRPr="0005752E">
        <w:t>la protección de su</w:t>
      </w:r>
      <w:r w:rsidR="00BE1A4A" w:rsidRPr="0005752E">
        <w:t xml:space="preserve"> salud y</w:t>
      </w:r>
      <w:r w:rsidRPr="0005752E">
        <w:t xml:space="preserve"> el pleno ejercicio de los derechos humanos </w:t>
      </w:r>
      <w:r w:rsidR="004C1823" w:rsidRPr="0005752E">
        <w:t>como el trabajo</w:t>
      </w:r>
      <w:r w:rsidRPr="0005752E">
        <w:t>.</w:t>
      </w:r>
      <w:r w:rsidR="00CD3D50" w:rsidRPr="0005752E">
        <w:t xml:space="preserve"> El objetivo es promover la detección precoz de patologías prevalentes en la población, trabajadora o no. Para asegurar esa promoción se establece la gratuidad y se facilita el acceso a los trabajadores habilitando a un día anual con licencia paga.</w:t>
      </w:r>
    </w:p>
    <w:p w:rsidR="004F1927" w:rsidRDefault="004F1927">
      <w:r>
        <w:br w:type="page"/>
      </w:r>
    </w:p>
    <w:p w:rsidR="00706402" w:rsidRDefault="00706402" w:rsidP="00E55EC9">
      <w:pPr>
        <w:spacing w:after="100" w:afterAutospacing="1" w:line="240" w:lineRule="auto"/>
        <w:contextualSpacing/>
        <w:jc w:val="both"/>
      </w:pPr>
    </w:p>
    <w:p w:rsidR="00322D66" w:rsidRPr="004F1927" w:rsidRDefault="004F1927" w:rsidP="00E55EC9">
      <w:pPr>
        <w:spacing w:after="100" w:afterAutospacing="1"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4F1927">
        <w:rPr>
          <w:rFonts w:cstheme="minorHAnsi"/>
          <w:b/>
          <w:sz w:val="24"/>
          <w:szCs w:val="24"/>
          <w:u w:val="single"/>
        </w:rPr>
        <w:t>Articulado</w:t>
      </w:r>
    </w:p>
    <w:p w:rsidR="00347685" w:rsidRDefault="00347685" w:rsidP="00E55EC9">
      <w:pPr>
        <w:spacing w:after="100" w:afterAutospacing="1" w:line="240" w:lineRule="auto"/>
        <w:contextualSpacing/>
      </w:pPr>
    </w:p>
    <w:p w:rsidR="00812245" w:rsidRDefault="00812245" w:rsidP="00E55EC9">
      <w:pPr>
        <w:spacing w:after="100" w:afterAutospacing="1" w:line="240" w:lineRule="auto"/>
        <w:contextualSpacing/>
        <w:jc w:val="both"/>
      </w:pPr>
      <w:proofErr w:type="spellStart"/>
      <w:r>
        <w:rPr>
          <w:b/>
          <w:u w:val="single"/>
        </w:rPr>
        <w:t>Articulo</w:t>
      </w:r>
      <w:proofErr w:type="spellEnd"/>
      <w:r>
        <w:rPr>
          <w:b/>
          <w:u w:val="single"/>
        </w:rPr>
        <w:t xml:space="preserve"> 1</w:t>
      </w:r>
      <w:r w:rsidR="002B4B9F">
        <w:t>: cré</w:t>
      </w:r>
      <w:r w:rsidR="007A37A8">
        <w:t>a</w:t>
      </w:r>
      <w:r>
        <w:t>se</w:t>
      </w:r>
      <w:r w:rsidR="007A37A8">
        <w:t xml:space="preserve"> </w:t>
      </w:r>
      <w:r w:rsidR="00416037">
        <w:t>el c</w:t>
      </w:r>
      <w:r>
        <w:t xml:space="preserve">ontrol de salud </w:t>
      </w:r>
      <w:r w:rsidR="00EE7F9F">
        <w:t xml:space="preserve">para todos los </w:t>
      </w:r>
      <w:r w:rsidR="00811373" w:rsidRPr="00811373">
        <w:t xml:space="preserve">usuarios de </w:t>
      </w:r>
      <w:r>
        <w:t>prestadores</w:t>
      </w:r>
      <w:r w:rsidR="00FB450B">
        <w:t xml:space="preserve"> de servicios</w:t>
      </w:r>
      <w:r w:rsidR="00811373" w:rsidRPr="00811373">
        <w:t xml:space="preserve"> </w:t>
      </w:r>
      <w:r w:rsidR="00A06543">
        <w:t xml:space="preserve">integrales </w:t>
      </w:r>
      <w:r w:rsidR="00811373" w:rsidRPr="00811373">
        <w:t>de salud</w:t>
      </w:r>
      <w:r w:rsidR="00416037">
        <w:t xml:space="preserve"> </w:t>
      </w:r>
      <w:r w:rsidR="00A456CE">
        <w:t xml:space="preserve">que </w:t>
      </w:r>
      <w:r w:rsidR="005E7D88">
        <w:t xml:space="preserve">voluntariamente </w:t>
      </w:r>
      <w:r w:rsidR="00706402">
        <w:t>lo soliciten</w:t>
      </w:r>
      <w:r w:rsidR="00A06543">
        <w:t xml:space="preserve"> el que deberá ser aceptado como válido por todas las instituciones públicas y privadas.</w:t>
      </w:r>
    </w:p>
    <w:p w:rsidR="00812245" w:rsidRDefault="00812245" w:rsidP="00E55EC9">
      <w:pPr>
        <w:spacing w:after="100" w:afterAutospacing="1" w:line="240" w:lineRule="auto"/>
        <w:contextualSpacing/>
        <w:jc w:val="both"/>
      </w:pPr>
    </w:p>
    <w:p w:rsidR="00812245" w:rsidRDefault="00812245" w:rsidP="00E55EC9">
      <w:pPr>
        <w:spacing w:after="100" w:afterAutospacing="1" w:line="240" w:lineRule="auto"/>
        <w:contextualSpacing/>
        <w:jc w:val="both"/>
      </w:pPr>
      <w:proofErr w:type="spellStart"/>
      <w:proofErr w:type="gramStart"/>
      <w:r>
        <w:rPr>
          <w:b/>
          <w:u w:val="single"/>
        </w:rPr>
        <w:t>Articulo</w:t>
      </w:r>
      <w:proofErr w:type="spellEnd"/>
      <w:proofErr w:type="gramEnd"/>
      <w:r>
        <w:rPr>
          <w:b/>
          <w:u w:val="single"/>
        </w:rPr>
        <w:t xml:space="preserve"> 2</w:t>
      </w:r>
      <w:r>
        <w:t xml:space="preserve">: </w:t>
      </w:r>
      <w:r w:rsidR="007A37A8">
        <w:t xml:space="preserve">Su protocolo </w:t>
      </w:r>
      <w:r w:rsidR="00F710EE">
        <w:t xml:space="preserve">básico </w:t>
      </w:r>
      <w:r w:rsidR="007A37A8">
        <w:t>de procedimientos</w:t>
      </w:r>
      <w:r>
        <w:t xml:space="preserve"> diagnósticos</w:t>
      </w:r>
      <w:r w:rsidR="007A37A8">
        <w:t xml:space="preserve"> será sugerido por el MSP</w:t>
      </w:r>
      <w:r w:rsidR="00F710EE">
        <w:t xml:space="preserve"> y e</w:t>
      </w:r>
      <w:r w:rsidR="007A37A8">
        <w:t xml:space="preserve">l médico tratante podrá complementarlo con procedimientos </w:t>
      </w:r>
      <w:r>
        <w:t xml:space="preserve">diagnósticos </w:t>
      </w:r>
      <w:r w:rsidR="007A37A8">
        <w:t>adicionales personalizados</w:t>
      </w:r>
      <w:r w:rsidR="005E7D88">
        <w:t xml:space="preserve"> de acuerdo a la historia clínica</w:t>
      </w:r>
      <w:r>
        <w:t xml:space="preserve"> del usuario</w:t>
      </w:r>
      <w:r w:rsidR="007A37A8">
        <w:t xml:space="preserve">. </w:t>
      </w:r>
    </w:p>
    <w:p w:rsidR="00812245" w:rsidRDefault="00812245" w:rsidP="00E55EC9">
      <w:pPr>
        <w:spacing w:after="100" w:afterAutospacing="1" w:line="240" w:lineRule="auto"/>
        <w:contextualSpacing/>
        <w:jc w:val="both"/>
      </w:pPr>
    </w:p>
    <w:p w:rsidR="007A37A8" w:rsidRDefault="00812245" w:rsidP="00E55EC9">
      <w:pPr>
        <w:spacing w:after="100" w:afterAutospacing="1" w:line="240" w:lineRule="auto"/>
        <w:contextualSpacing/>
        <w:jc w:val="both"/>
      </w:pPr>
      <w:proofErr w:type="spellStart"/>
      <w:proofErr w:type="gramStart"/>
      <w:r>
        <w:rPr>
          <w:b/>
          <w:u w:val="single"/>
        </w:rPr>
        <w:t>Articulo</w:t>
      </w:r>
      <w:proofErr w:type="spellEnd"/>
      <w:proofErr w:type="gramEnd"/>
      <w:r>
        <w:rPr>
          <w:b/>
          <w:u w:val="single"/>
        </w:rPr>
        <w:t xml:space="preserve"> 3</w:t>
      </w:r>
      <w:r>
        <w:t xml:space="preserve">: </w:t>
      </w:r>
      <w:r w:rsidR="007A37A8">
        <w:t xml:space="preserve">Todos los procedimientos </w:t>
      </w:r>
      <w:r>
        <w:t xml:space="preserve">diagnósticos </w:t>
      </w:r>
      <w:r w:rsidR="007C4096">
        <w:t>será</w:t>
      </w:r>
      <w:r w:rsidR="000276E1">
        <w:t>n</w:t>
      </w:r>
      <w:r w:rsidR="007C4096">
        <w:t xml:space="preserve"> gratuitos y </w:t>
      </w:r>
      <w:r w:rsidR="007A37A8">
        <w:t>se realizarán con</w:t>
      </w:r>
      <w:r>
        <w:t xml:space="preserve"> el consentimiento del usuario</w:t>
      </w:r>
      <w:r w:rsidR="0098077C">
        <w:t xml:space="preserve"> </w:t>
      </w:r>
      <w:r w:rsidR="00833664" w:rsidRPr="00B5342D">
        <w:rPr>
          <w:rFonts w:cstheme="minorHAnsi"/>
        </w:rPr>
        <w:t xml:space="preserve">o su representante legal (ley 18335 art.11 y ley 19286 art.13 </w:t>
      </w:r>
      <w:proofErr w:type="spellStart"/>
      <w:r w:rsidR="00833664" w:rsidRPr="00B5342D">
        <w:rPr>
          <w:rFonts w:cstheme="minorHAnsi"/>
        </w:rPr>
        <w:t>inc.d</w:t>
      </w:r>
      <w:proofErr w:type="spellEnd"/>
      <w:r w:rsidR="00833664" w:rsidRPr="00B5342D">
        <w:rPr>
          <w:rFonts w:cstheme="minorHAnsi"/>
        </w:rPr>
        <w:t>)</w:t>
      </w:r>
      <w:r w:rsidR="00833664">
        <w:t xml:space="preserve"> y sus resultados serán registrados en la historia clínica </w:t>
      </w:r>
      <w:r w:rsidR="00833664" w:rsidRPr="00B5342D">
        <w:rPr>
          <w:rFonts w:cstheme="minorHAnsi"/>
        </w:rPr>
        <w:t xml:space="preserve">(ley 19286 art.15 </w:t>
      </w:r>
      <w:proofErr w:type="spellStart"/>
      <w:r w:rsidR="00833664" w:rsidRPr="00B5342D">
        <w:rPr>
          <w:rFonts w:cstheme="minorHAnsi"/>
        </w:rPr>
        <w:t>inc.a</w:t>
      </w:r>
      <w:proofErr w:type="spellEnd"/>
      <w:r w:rsidR="00833664" w:rsidRPr="00B5342D">
        <w:rPr>
          <w:rFonts w:cstheme="minorHAnsi"/>
        </w:rPr>
        <w:t>)</w:t>
      </w:r>
      <w:r w:rsidR="007A37A8">
        <w:t>.</w:t>
      </w:r>
    </w:p>
    <w:p w:rsidR="00347685" w:rsidRDefault="00347685" w:rsidP="00E55EC9">
      <w:pPr>
        <w:spacing w:after="100" w:afterAutospacing="1" w:line="240" w:lineRule="auto"/>
        <w:contextualSpacing/>
        <w:jc w:val="both"/>
      </w:pPr>
      <w:bookmarkStart w:id="0" w:name="_GoBack"/>
      <w:bookmarkEnd w:id="0"/>
    </w:p>
    <w:p w:rsidR="00322D66" w:rsidRDefault="00812245" w:rsidP="00E55EC9">
      <w:pPr>
        <w:spacing w:after="100" w:afterAutospacing="1" w:line="240" w:lineRule="auto"/>
        <w:contextualSpacing/>
        <w:jc w:val="both"/>
      </w:pPr>
      <w:proofErr w:type="spellStart"/>
      <w:proofErr w:type="gramStart"/>
      <w:r>
        <w:rPr>
          <w:b/>
          <w:u w:val="single"/>
        </w:rPr>
        <w:t>Articulo</w:t>
      </w:r>
      <w:proofErr w:type="spellEnd"/>
      <w:proofErr w:type="gramEnd"/>
      <w:r>
        <w:rPr>
          <w:b/>
          <w:u w:val="single"/>
        </w:rPr>
        <w:t xml:space="preserve"> 4</w:t>
      </w:r>
      <w:r w:rsidR="00322D66">
        <w:t xml:space="preserve">: </w:t>
      </w:r>
      <w:r w:rsidR="007A37A8">
        <w:t>Lo</w:t>
      </w:r>
      <w:r w:rsidR="007A37A8" w:rsidRPr="007A37A8">
        <w:t>s trabajador</w:t>
      </w:r>
      <w:r w:rsidR="007A37A8">
        <w:t>es de la actividad privada y los funcionarios público</w:t>
      </w:r>
      <w:r w:rsidR="007A37A8" w:rsidRPr="007A37A8">
        <w:t>s tendrán derecho a un día al</w:t>
      </w:r>
      <w:r w:rsidR="007A37A8">
        <w:t xml:space="preserve"> </w:t>
      </w:r>
      <w:r w:rsidR="007A37A8" w:rsidRPr="007A37A8">
        <w:t>año de licencia especial con goce de sueldo a efectos de facilitar su concu</w:t>
      </w:r>
      <w:r w:rsidR="007A37A8">
        <w:t>rrencia a realizarse el control de salud</w:t>
      </w:r>
      <w:r w:rsidR="007A37A8" w:rsidRPr="007A37A8">
        <w:t>, hecho que deberán acreditar en forma fehaciente.</w:t>
      </w:r>
    </w:p>
    <w:p w:rsidR="00347685" w:rsidRDefault="00347685" w:rsidP="00E55EC9">
      <w:pPr>
        <w:spacing w:after="100" w:afterAutospacing="1" w:line="240" w:lineRule="auto"/>
        <w:contextualSpacing/>
        <w:jc w:val="both"/>
      </w:pPr>
    </w:p>
    <w:p w:rsidR="00171283" w:rsidRDefault="00171283" w:rsidP="00E55EC9">
      <w:pPr>
        <w:spacing w:after="100" w:afterAutospacing="1" w:line="240" w:lineRule="auto"/>
        <w:contextualSpacing/>
        <w:jc w:val="both"/>
      </w:pPr>
      <w:r w:rsidRPr="00A26BF1">
        <w:rPr>
          <w:b/>
          <w:u w:val="single"/>
        </w:rPr>
        <w:t xml:space="preserve">Artículo </w:t>
      </w:r>
      <w:r w:rsidR="00812245">
        <w:rPr>
          <w:b/>
          <w:u w:val="single"/>
        </w:rPr>
        <w:t>5</w:t>
      </w:r>
      <w:r>
        <w:t xml:space="preserve">: </w:t>
      </w:r>
      <w:proofErr w:type="spellStart"/>
      <w:r w:rsidRPr="00801EE3">
        <w:rPr>
          <w:rFonts w:cstheme="minorHAnsi"/>
        </w:rPr>
        <w:t>Deroga</w:t>
      </w:r>
      <w:r>
        <w:rPr>
          <w:rFonts w:cstheme="minorHAnsi"/>
        </w:rPr>
        <w:t>n</w:t>
      </w:r>
      <w:r w:rsidRPr="00801EE3">
        <w:rPr>
          <w:rFonts w:cstheme="minorHAnsi"/>
        </w:rPr>
        <w:t>se</w:t>
      </w:r>
      <w:proofErr w:type="spellEnd"/>
      <w:r w:rsidRPr="00801EE3">
        <w:rPr>
          <w:rFonts w:cstheme="minorHAnsi"/>
        </w:rPr>
        <w:t xml:space="preserve"> todas las disposiciones contrarias a lo dispuesto en la presente ley.</w:t>
      </w:r>
    </w:p>
    <w:p w:rsidR="00322D66" w:rsidRPr="00FE56B0" w:rsidRDefault="00322D66" w:rsidP="00E55EC9">
      <w:pPr>
        <w:spacing w:after="100" w:afterAutospacing="1" w:line="240" w:lineRule="auto"/>
        <w:contextualSpacing/>
      </w:pPr>
    </w:p>
    <w:p w:rsidR="00545EA5" w:rsidRPr="00FE56B0" w:rsidRDefault="00545EA5"/>
    <w:sectPr w:rsidR="00545EA5" w:rsidRPr="00FE56B0" w:rsidSect="005E7D8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317" w:rsidRDefault="00C23317" w:rsidP="000A19C4">
      <w:pPr>
        <w:spacing w:after="0" w:line="240" w:lineRule="auto"/>
      </w:pPr>
      <w:r>
        <w:separator/>
      </w:r>
    </w:p>
  </w:endnote>
  <w:endnote w:type="continuationSeparator" w:id="0">
    <w:p w:rsidR="00C23317" w:rsidRDefault="00C23317" w:rsidP="000A1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9C4" w:rsidRDefault="000A19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317" w:rsidRDefault="00C23317" w:rsidP="000A19C4">
      <w:pPr>
        <w:spacing w:after="0" w:line="240" w:lineRule="auto"/>
      </w:pPr>
      <w:r>
        <w:separator/>
      </w:r>
    </w:p>
  </w:footnote>
  <w:footnote w:type="continuationSeparator" w:id="0">
    <w:p w:rsidR="00C23317" w:rsidRDefault="00C23317" w:rsidP="000A1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79E" w:rsidRDefault="004D079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9C4" w:rsidRPr="00AC5E04" w:rsidRDefault="000A19C4">
    <w:pPr>
      <w:pStyle w:val="Encabezad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79E" w:rsidRDefault="004D079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012F3"/>
    <w:multiLevelType w:val="hybridMultilevel"/>
    <w:tmpl w:val="4324327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9293A"/>
    <w:multiLevelType w:val="hybridMultilevel"/>
    <w:tmpl w:val="AA449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6B0"/>
    <w:rsid w:val="000029DF"/>
    <w:rsid w:val="00007830"/>
    <w:rsid w:val="0002673D"/>
    <w:rsid w:val="000276E1"/>
    <w:rsid w:val="00056D28"/>
    <w:rsid w:val="0005752E"/>
    <w:rsid w:val="00082CF0"/>
    <w:rsid w:val="000867F5"/>
    <w:rsid w:val="000A19C4"/>
    <w:rsid w:val="000D0FF0"/>
    <w:rsid w:val="000D1E30"/>
    <w:rsid w:val="000E497F"/>
    <w:rsid w:val="000F4C3E"/>
    <w:rsid w:val="00104F73"/>
    <w:rsid w:val="0013348F"/>
    <w:rsid w:val="00171283"/>
    <w:rsid w:val="00171B74"/>
    <w:rsid w:val="001B22AB"/>
    <w:rsid w:val="001B644F"/>
    <w:rsid w:val="001B7BB0"/>
    <w:rsid w:val="001C5830"/>
    <w:rsid w:val="001D1436"/>
    <w:rsid w:val="001D1B5F"/>
    <w:rsid w:val="001D4974"/>
    <w:rsid w:val="001D5248"/>
    <w:rsid w:val="001F0D0D"/>
    <w:rsid w:val="002100FE"/>
    <w:rsid w:val="00280E05"/>
    <w:rsid w:val="00287674"/>
    <w:rsid w:val="002B3269"/>
    <w:rsid w:val="002B4B9F"/>
    <w:rsid w:val="002C6F1A"/>
    <w:rsid w:val="002C70CA"/>
    <w:rsid w:val="002D003A"/>
    <w:rsid w:val="00316B8F"/>
    <w:rsid w:val="00322D66"/>
    <w:rsid w:val="0032646E"/>
    <w:rsid w:val="00341DBB"/>
    <w:rsid w:val="00347685"/>
    <w:rsid w:val="003B0AA5"/>
    <w:rsid w:val="003B1F5D"/>
    <w:rsid w:val="003C25C7"/>
    <w:rsid w:val="003C4678"/>
    <w:rsid w:val="003E733C"/>
    <w:rsid w:val="00414903"/>
    <w:rsid w:val="00416037"/>
    <w:rsid w:val="004334D5"/>
    <w:rsid w:val="004337C2"/>
    <w:rsid w:val="0047609C"/>
    <w:rsid w:val="0048260F"/>
    <w:rsid w:val="004942D0"/>
    <w:rsid w:val="004A3D7B"/>
    <w:rsid w:val="004C1823"/>
    <w:rsid w:val="004D079E"/>
    <w:rsid w:val="004D27AF"/>
    <w:rsid w:val="004F1927"/>
    <w:rsid w:val="00545EA5"/>
    <w:rsid w:val="00584079"/>
    <w:rsid w:val="005A2523"/>
    <w:rsid w:val="005D4B32"/>
    <w:rsid w:val="005E54E6"/>
    <w:rsid w:val="005E7D88"/>
    <w:rsid w:val="005F470E"/>
    <w:rsid w:val="005F74BC"/>
    <w:rsid w:val="00602A67"/>
    <w:rsid w:val="00604F49"/>
    <w:rsid w:val="00624033"/>
    <w:rsid w:val="006336A9"/>
    <w:rsid w:val="00662421"/>
    <w:rsid w:val="0069180D"/>
    <w:rsid w:val="006B26CE"/>
    <w:rsid w:val="006B2B63"/>
    <w:rsid w:val="006C580D"/>
    <w:rsid w:val="006E2A6C"/>
    <w:rsid w:val="00706402"/>
    <w:rsid w:val="00734E71"/>
    <w:rsid w:val="00771E06"/>
    <w:rsid w:val="00786CD5"/>
    <w:rsid w:val="007979EC"/>
    <w:rsid w:val="007A037B"/>
    <w:rsid w:val="007A37A8"/>
    <w:rsid w:val="007C0BBE"/>
    <w:rsid w:val="007C4096"/>
    <w:rsid w:val="007C59FE"/>
    <w:rsid w:val="007D4B49"/>
    <w:rsid w:val="007E00B0"/>
    <w:rsid w:val="00811373"/>
    <w:rsid w:val="00812245"/>
    <w:rsid w:val="00831F8C"/>
    <w:rsid w:val="00833664"/>
    <w:rsid w:val="0084605F"/>
    <w:rsid w:val="00854762"/>
    <w:rsid w:val="00887DBC"/>
    <w:rsid w:val="0093203B"/>
    <w:rsid w:val="00934356"/>
    <w:rsid w:val="00972509"/>
    <w:rsid w:val="009747FF"/>
    <w:rsid w:val="0098077C"/>
    <w:rsid w:val="00983E7D"/>
    <w:rsid w:val="00984FDB"/>
    <w:rsid w:val="009C0A78"/>
    <w:rsid w:val="009C25BC"/>
    <w:rsid w:val="009C7994"/>
    <w:rsid w:val="009D4018"/>
    <w:rsid w:val="00A06543"/>
    <w:rsid w:val="00A26BF1"/>
    <w:rsid w:val="00A42FDC"/>
    <w:rsid w:val="00A456CE"/>
    <w:rsid w:val="00A54ACF"/>
    <w:rsid w:val="00A81053"/>
    <w:rsid w:val="00A93D1B"/>
    <w:rsid w:val="00AC5E04"/>
    <w:rsid w:val="00AC6EE8"/>
    <w:rsid w:val="00AE31F9"/>
    <w:rsid w:val="00B176C4"/>
    <w:rsid w:val="00B657A5"/>
    <w:rsid w:val="00B7251C"/>
    <w:rsid w:val="00BE1A4A"/>
    <w:rsid w:val="00BF3320"/>
    <w:rsid w:val="00BF4ABA"/>
    <w:rsid w:val="00C23317"/>
    <w:rsid w:val="00C749E4"/>
    <w:rsid w:val="00C87FDE"/>
    <w:rsid w:val="00CA02DE"/>
    <w:rsid w:val="00CA7924"/>
    <w:rsid w:val="00CD3D50"/>
    <w:rsid w:val="00CF1F1F"/>
    <w:rsid w:val="00CF68AE"/>
    <w:rsid w:val="00D06B4D"/>
    <w:rsid w:val="00D36C4C"/>
    <w:rsid w:val="00D570E3"/>
    <w:rsid w:val="00DB4712"/>
    <w:rsid w:val="00DB6C82"/>
    <w:rsid w:val="00DD207C"/>
    <w:rsid w:val="00DF231A"/>
    <w:rsid w:val="00E01DBF"/>
    <w:rsid w:val="00E06032"/>
    <w:rsid w:val="00E36B95"/>
    <w:rsid w:val="00E42827"/>
    <w:rsid w:val="00E45520"/>
    <w:rsid w:val="00E55EC9"/>
    <w:rsid w:val="00E72890"/>
    <w:rsid w:val="00E85E90"/>
    <w:rsid w:val="00E869ED"/>
    <w:rsid w:val="00EB33C2"/>
    <w:rsid w:val="00ED15A1"/>
    <w:rsid w:val="00EE4555"/>
    <w:rsid w:val="00EE6017"/>
    <w:rsid w:val="00EE7F9F"/>
    <w:rsid w:val="00F0275B"/>
    <w:rsid w:val="00F03CD3"/>
    <w:rsid w:val="00F626E4"/>
    <w:rsid w:val="00F710EE"/>
    <w:rsid w:val="00F752B5"/>
    <w:rsid w:val="00FA3A6C"/>
    <w:rsid w:val="00FA7904"/>
    <w:rsid w:val="00FB450B"/>
    <w:rsid w:val="00FC3C6D"/>
    <w:rsid w:val="00FE5394"/>
    <w:rsid w:val="00FE56B0"/>
    <w:rsid w:val="00FF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46A970-F6DC-4200-82A4-815D0011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799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A19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19C4"/>
  </w:style>
  <w:style w:type="paragraph" w:styleId="Piedepgina">
    <w:name w:val="footer"/>
    <w:basedOn w:val="Normal"/>
    <w:link w:val="PiedepginaCar"/>
    <w:uiPriority w:val="99"/>
    <w:unhideWhenUsed/>
    <w:rsid w:val="000A19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19C4"/>
  </w:style>
  <w:style w:type="paragraph" w:styleId="Textodeglobo">
    <w:name w:val="Balloon Text"/>
    <w:basedOn w:val="Normal"/>
    <w:link w:val="TextodegloboCar"/>
    <w:uiPriority w:val="99"/>
    <w:semiHidden/>
    <w:unhideWhenUsed/>
    <w:rsid w:val="000A1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19C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36C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05806-FC70-4996-BA1B-987A0AE58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1156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Rosengurtt</dc:creator>
  <cp:lastModifiedBy>ANA</cp:lastModifiedBy>
  <cp:revision>3</cp:revision>
  <cp:lastPrinted>2020-11-06T13:14:00Z</cp:lastPrinted>
  <dcterms:created xsi:type="dcterms:W3CDTF">2022-07-31T14:30:00Z</dcterms:created>
  <dcterms:modified xsi:type="dcterms:W3CDTF">2022-07-31T14:47:00Z</dcterms:modified>
</cp:coreProperties>
</file>